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<Relationships xmlns="http://schemas.openxmlformats.org/package/2006/relationships">
  <Relationship Id="rId3" Type="http://schemas.openxmlformats.org/package/2006/relationships/metadata/core-properties" Target="docProps/core.xml"/>
  <Relationship Id="rId4" Type="http://schemas.openxmlformats.org/officeDocument/2006/relationships/extended-properties" Target="docProps/app.xml"/>
  <Relationship Id="rId1" Type="http://schemas.openxmlformats.org/officeDocument/2006/relationships/officeDocument" Target="word/document.xml"/>
  <Relationship Id="rId2" Type="http://schemas.openxmlformats.org/package/2006/relationships/metadata/thumbnail" Target="docProps/thumbnail.jpeg"/>
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60" w:after="280" w:line="269" w:lineRule="auto"/>
        <w:jc w:val="center"/>
      </w:pPr>
      <w:r>
        <w:rPr>
          <w:rFonts w:ascii="Hiragino Sans GB" w:hAnsi="Hiragino Sans GB" w:eastAsia="Hiragino Sans GB"/>
          <w:b/>
          <w:color w:val="000000"/>
          <w:sz w:val="46"/>
        </w:rPr>
        <w:t>To B 企业 AI 知识助手客户拜访与方案推进流程</w:t>
      </w:r>
    </w:p>
    <w:p>
      <w:pPr>
        <w:spacing w:before="0" w:after="440" w:line="288" w:lineRule="auto"/>
        <w:jc w:val="center"/>
      </w:pPr>
      <w:r>
        <w:rPr>
          <w:rFonts w:ascii="Hiragino Sans GB" w:hAnsi="Hiragino Sans GB" w:eastAsia="Hiragino Sans GB"/>
          <w:b/>
          <w:color w:val="17376F"/>
          <w:sz w:val="28"/>
        </w:rPr>
        <w:t>课堂匿名仿真流程文件</w:t>
      </w:r>
    </w:p>
    <w:p>
      <w:pPr>
        <w:spacing w:before="0" w:after="560" w:line="348" w:lineRule="auto"/>
        <w:jc w:val="center"/>
      </w:pPr>
      <w:r>
        <w:rPr>
          <w:rFonts w:ascii="Hiragino Sans GB" w:hAnsi="Hiragino Sans GB" w:eastAsia="Hiragino Sans GB"/>
          <w:b w:val="0"/>
          <w:color w:val="64748B"/>
          <w:sz w:val="22"/>
        </w:rPr>
        <w:t>流程编号 DEMO B2B AI 002</w:t>
        <w:br/>
        <w:t>版本 V0.9</w:t>
        <w:br/>
        <w:t>发布日期 2026年9月</w:t>
      </w:r>
    </w:p>
    <w:p>
      <w:pPr>
        <w:spacing w:before="240" w:after="200" w:line="32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本文件用于课堂流程诊断。所有公司、客户、人员、数量、时间、产品和系统均为匿名仿真设定，不代表任何真实企业的制度、能力或承诺。</w:t>
      </w:r>
    </w:p>
    <w:p>
      <w:pPr>
        <w:spacing w:before="0" w:after="160" w:line="326" w:lineRule="auto"/>
      </w:pPr>
      <w:r>
        <w:rPr>
          <w:rFonts w:ascii="Hiragino Sans GB" w:hAnsi="Hiragino Sans GB" w:eastAsia="Hiragino Sans GB"/>
          <w:b/>
          <w:color w:val="17376F"/>
          <w:sz w:val="21"/>
        </w:rPr>
        <w:t>2026年10月本轮课堂节选：客户需求访谈至内部继续或暂缓决策。本文件保留访前准备、客户反馈和后续推进的完整背景，不能将全背景范围当作本轮实操边界。材料02已有原始转写，诊断的问题是原话与核对意见没有随摘要和方案任务交接；不是没有原文。本轮不包括实际部署上线、签约或回款。个人工作投入采用本轮独立四类样本合计27小时，不从本客户案例推导工时或节省量。</w:t>
      </w:r>
    </w:p>
    <w:p>
      <w:pPr>
        <w:spacing w:before="0" w:after="160" w:line="326" w:lineRule="auto"/>
      </w:pPr>
      <w:r>
        <w:rPr>
          <w:rFonts w:ascii="Hiragino Sans GB" w:hAnsi="Hiragino Sans GB" w:eastAsia="Hiragino Sans GB"/>
          <w:b/>
          <w:color w:val="24344D"/>
          <w:sz w:val="21"/>
        </w:rPr>
        <w:t>使用方法：</w:t>
      </w:r>
      <w:r>
        <w:rPr>
          <w:rFonts w:ascii="Hiragino Sans GB" w:hAnsi="Hiragino Sans GB" w:eastAsia="Hiragino Sans GB"/>
          <w:b w:val="0"/>
          <w:color w:val="24344D"/>
          <w:sz w:val="21"/>
        </w:rPr>
        <w:t>流程文件只说明这类事情应该怎样做。学员还要阅读拜访转写、纪要、商机卡、方案版本和客户反馈，通过访谈与现场观察判断真实执行和文件要求是否一致。</w:t>
      </w:r>
    </w:p>
    <w:p>
      <w:r>
        <w:br w:type="page"/>
      </w: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一 流程名称</w:t>
      </w:r>
    </w:p>
    <w:p>
      <w:pPr>
        <w:spacing w:before="0" w:after="120" w:line="293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To B 企业 AI 知识助手客户拜访与方案推进流程</w:t>
      </w:r>
    </w:p>
    <w:p>
      <w:pPr>
        <w:spacing w:before="0" w:after="120" w:line="293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英文名称 Customer Visit and AI Solution Progression Process</w:t>
      </w: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二 流程目的</w:t>
      </w:r>
    </w:p>
    <w:p>
      <w:pPr>
        <w:spacing w:before="0" w:after="120" w:line="293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本流程规定客户经理、AI 解决方案经理、产品交付专家和销售负责人如何完成一次企业 AI 知识助手客户拜访，并把客户信息转成可核对的商机判断、方案初稿、网页演示小样和下一步。</w:t>
      </w:r>
    </w:p>
    <w:p>
      <w:pPr>
        <w:spacing w:before="0" w:after="120" w:line="293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流程要求团队保留客户原话和信息来源，发给客户的方案必须经过能力核对。商机阶段和客户管理系统更新由人确认；正式报价、合同和生产部署不在本流程范围内。</w:t>
      </w: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三 流程概要</w:t>
      </w:r>
    </w:p>
    <w:p>
      <w:pPr>
        <w:spacing w:before="0" w:after="120" w:line="293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流程从客户经理已约好需求访谈开始。四个内部角色依次完成访前准备、访中沟通、访后分析、方案与演示小样、内部核对、客户反馈和商机更新。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792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5184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主要动作</w:t>
            </w:r>
          </w:p>
        </w:tc>
        <w:tc>
          <w:tcPr>
            <w:tcW w:type="dxa" w:w="3384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主要交付物</w:t>
            </w:r>
          </w:p>
        </w:tc>
      </w:tr>
      <w:tr>
        <w:tc>
          <w:tcPr>
            <w:tcW w:type="dxa" w:w="7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1</w:t>
            </w:r>
          </w:p>
        </w:tc>
        <w:tc>
          <w:tcPr>
            <w:tcW w:type="dxa" w:w="518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访前准备客户事实、未知问题和拜访重点</w:t>
            </w:r>
          </w:p>
        </w:tc>
        <w:tc>
          <w:tcPr>
            <w:tcW w:type="dxa" w:w="338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拜访准备卡</w:t>
            </w:r>
          </w:p>
        </w:tc>
      </w:tr>
      <w:tr>
        <w:tc>
          <w:tcPr>
            <w:tcW w:type="dxa" w:w="79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2</w:t>
            </w:r>
          </w:p>
        </w:tc>
        <w:tc>
          <w:tcPr>
            <w:tcW w:type="dxa" w:w="518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与客户沟通并在获准后记录</w:t>
            </w:r>
          </w:p>
        </w:tc>
        <w:tc>
          <w:tcPr>
            <w:tcW w:type="dxa" w:w="338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客户原话与待确认项</w:t>
            </w:r>
          </w:p>
        </w:tc>
      </w:tr>
      <w:tr>
        <w:tc>
          <w:tcPr>
            <w:tcW w:type="dxa" w:w="7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3</w:t>
            </w:r>
          </w:p>
        </w:tc>
        <w:tc>
          <w:tcPr>
            <w:tcW w:type="dxa" w:w="518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整理商机信息和方案任务</w:t>
            </w:r>
          </w:p>
        </w:tc>
        <w:tc>
          <w:tcPr>
            <w:tcW w:type="dxa" w:w="338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拜访分析与方案任务卡</w:t>
            </w:r>
          </w:p>
        </w:tc>
      </w:tr>
      <w:tr>
        <w:tc>
          <w:tcPr>
            <w:tcW w:type="dxa" w:w="79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4</w:t>
            </w:r>
          </w:p>
        </w:tc>
        <w:tc>
          <w:tcPr>
            <w:tcW w:type="dxa" w:w="518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形成企业 AI 知识助手方案和网页小样</w:t>
            </w:r>
          </w:p>
        </w:tc>
        <w:tc>
          <w:tcPr>
            <w:tcW w:type="dxa" w:w="338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方案初稿与概念 Demo</w:t>
            </w:r>
          </w:p>
        </w:tc>
      </w:tr>
      <w:tr>
        <w:tc>
          <w:tcPr>
            <w:tcW w:type="dxa" w:w="7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5</w:t>
            </w:r>
          </w:p>
        </w:tc>
        <w:tc>
          <w:tcPr>
            <w:tcW w:type="dxa" w:w="518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核对能力、条件、风险和商机投入</w:t>
            </w:r>
          </w:p>
        </w:tc>
        <w:tc>
          <w:tcPr>
            <w:tcW w:type="dxa" w:w="338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核对意见与商机建议</w:t>
            </w:r>
          </w:p>
        </w:tc>
      </w:tr>
      <w:tr>
        <w:tc>
          <w:tcPr>
            <w:tcW w:type="dxa" w:w="79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6</w:t>
            </w:r>
          </w:p>
        </w:tc>
        <w:tc>
          <w:tcPr>
            <w:tcW w:type="dxa" w:w="518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发给客户、记录反馈并确认下一步</w:t>
            </w:r>
          </w:p>
        </w:tc>
        <w:tc>
          <w:tcPr>
            <w:tcW w:type="dxa" w:w="338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反馈、商机状态与任务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四 输入和输出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08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4824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内容</w:t>
            </w:r>
          </w:p>
        </w:tc>
        <w:tc>
          <w:tcPr>
            <w:tcW w:type="dxa" w:w="3456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触发或结束条件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输入</w:t>
            </w:r>
          </w:p>
        </w:tc>
        <w:tc>
          <w:tcPr>
            <w:tcW w:type="dxa" w:w="482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客户基本资料、历史沟通、拜访目的、可用的企业 AI 知识助手能力材料</w:t>
            </w:r>
          </w:p>
        </w:tc>
        <w:tc>
          <w:tcPr>
            <w:tcW w:type="dxa" w:w="345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客户经理已经约好一次需求访谈</w:t>
            </w:r>
          </w:p>
        </w:tc>
      </w:tr>
      <w:tr>
        <w:tc>
          <w:tcPr>
            <w:tcW w:type="dxa" w:w="108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输出</w:t>
            </w:r>
          </w:p>
        </w:tc>
        <w:tc>
          <w:tcPr>
            <w:tcW w:type="dxa" w:w="482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客户原话、商机判断、方案与小样、核对意见、客户反馈、客户管理系统更新草稿和下一步</w:t>
            </w:r>
          </w:p>
        </w:tc>
        <w:tc>
          <w:tcPr>
            <w:tcW w:type="dxa" w:w="345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销售负责人和客户经理确认商机状态与下一步，客户收到最新材料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五 角色说明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80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108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RACI</w:t>
            </w:r>
          </w:p>
        </w:tc>
        <w:tc>
          <w:tcPr>
            <w:tcW w:type="dxa" w:w="648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具体职责</w:t>
            </w:r>
          </w:p>
        </w:tc>
      </w:tr>
      <w:tr>
        <w:tc>
          <w:tcPr>
            <w:tcW w:type="dxa" w:w="180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客户经理</w:t>
            </w:r>
          </w:p>
        </w:tc>
        <w:tc>
          <w:tcPr>
            <w:tcW w:type="dxa" w:w="108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A R</w:t>
            </w:r>
          </w:p>
        </w:tc>
        <w:tc>
          <w:tcPr>
            <w:tcW w:type="dxa" w:w="648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准备客户与拜访材料，主持沟通，保留客户原话，组织方案协同，对外发送，经确认后维护客户管理系统</w:t>
            </w:r>
          </w:p>
        </w:tc>
      </w:tr>
      <w:tr>
        <w:tc>
          <w:tcPr>
            <w:tcW w:type="dxa" w:w="180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AI 解决方案经理</w:t>
            </w:r>
          </w:p>
        </w:tc>
        <w:tc>
          <w:tcPr>
            <w:tcW w:type="dxa" w:w="108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R</w:t>
            </w:r>
          </w:p>
        </w:tc>
        <w:tc>
          <w:tcPr>
            <w:tcW w:type="dxa" w:w="648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设计访谈问题，识别信息缺口，形成方案结构；按客户需要协调产品经理准备演示，维护版本</w:t>
            </w:r>
          </w:p>
        </w:tc>
      </w:tr>
      <w:tr>
        <w:tc>
          <w:tcPr>
            <w:tcW w:type="dxa" w:w="180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产品交付专家</w:t>
            </w:r>
          </w:p>
        </w:tc>
        <w:tc>
          <w:tcPr>
            <w:tcW w:type="dxa" w:w="108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R C</w:t>
            </w:r>
          </w:p>
        </w:tc>
        <w:tc>
          <w:tcPr>
            <w:tcW w:type="dxa" w:w="648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产品经理按需准备演示；专家核对数据、权限、接口、部署、周期、验收和运维条件</w:t>
            </w:r>
          </w:p>
        </w:tc>
      </w:tr>
      <w:tr>
        <w:tc>
          <w:tcPr>
            <w:tcW w:type="dxa" w:w="180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销售负责人</w:t>
            </w:r>
          </w:p>
        </w:tc>
        <w:tc>
          <w:tcPr>
            <w:tcW w:type="dxa" w:w="108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A C</w:t>
            </w:r>
          </w:p>
        </w:tc>
        <w:tc>
          <w:tcPr>
            <w:tcW w:type="dxa" w:w="648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核对商机依据、阶段、资源投入和下一步，决定继续、补信息、暂缓或退出</w:t>
            </w:r>
          </w:p>
        </w:tc>
      </w:tr>
    </w:tbl>
    <w:p>
      <w:pPr>
        <w:spacing w:after="20"/>
      </w:pPr>
    </w:p>
    <w:p>
      <w:pPr>
        <w:spacing w:before="0" w:after="120" w:line="293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R 表示执行，A 表示对结果负责，C 表示提供意见。客户是流程的外部参与者，提供需求与反馈，不计入内部四角色。</w:t>
      </w: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六 流程关键控制点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16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控制点</w:t>
            </w:r>
          </w:p>
        </w:tc>
        <w:tc>
          <w:tcPr>
            <w:tcW w:type="dxa" w:w="3456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失控风险</w:t>
            </w:r>
          </w:p>
        </w:tc>
        <w:tc>
          <w:tcPr>
            <w:tcW w:type="dxa" w:w="3744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控制要求</w:t>
            </w:r>
          </w:p>
        </w:tc>
      </w:tr>
      <w:tr>
        <w:tc>
          <w:tcPr>
            <w:tcW w:type="dxa" w:w="216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记录与使用客户信息</w:t>
            </w:r>
          </w:p>
        </w:tc>
        <w:tc>
          <w:tcPr>
            <w:tcW w:type="dxa" w:w="345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未经同意记录会议，或把敏感客户资料放入未批准工具</w:t>
            </w:r>
          </w:p>
        </w:tc>
        <w:tc>
          <w:tcPr>
            <w:tcW w:type="dxa" w:w="374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会前说明记录方式；只使用获准资料；敏感场景停止实时 AI，改用人工记录</w:t>
            </w:r>
          </w:p>
        </w:tc>
      </w:tr>
      <w:tr>
        <w:tc>
          <w:tcPr>
            <w:tcW w:type="dxa" w:w="216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方案能力核对</w:t>
            </w:r>
          </w:p>
        </w:tc>
        <w:tc>
          <w:tcPr>
            <w:tcW w:type="dxa" w:w="345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把方案假设、演示小样或模型建议当成正式能力和交付承诺</w:t>
            </w:r>
          </w:p>
        </w:tc>
        <w:tc>
          <w:tcPr>
            <w:tcW w:type="dxa" w:w="374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产品交付逐项核对数据、权限、接口、部署、周期和验收；不确定项明确标注</w:t>
            </w:r>
          </w:p>
        </w:tc>
      </w:tr>
      <w:tr>
        <w:tc>
          <w:tcPr>
            <w:tcW w:type="dxa" w:w="216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商机和系统更新</w:t>
            </w:r>
          </w:p>
        </w:tc>
        <w:tc>
          <w:tcPr>
            <w:tcW w:type="dxa" w:w="345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AI 凭印象给出成交概率，或未经人确认直接改变商机状态</w:t>
            </w:r>
          </w:p>
        </w:tc>
        <w:tc>
          <w:tcPr>
            <w:tcW w:type="dxa" w:w="374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AI 只能列依据、缺口和成熟度建议；销售负责人确认，客户经理再更新系统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七 流程指标说明</w:t>
      </w:r>
    </w:p>
    <w:p>
      <w:pPr>
        <w:spacing w:before="0" w:after="120" w:line="293" w:lineRule="auto"/>
      </w:pPr>
      <w:r>
        <w:t>下列指标供试点记录使用。先采集同口径基线，由流程负责人确认目标；不预填效果或节省比例。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656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324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计算方法</w:t>
            </w:r>
          </w:p>
        </w:tc>
        <w:tc>
          <w:tcPr>
            <w:tcW w:type="dxa" w:w="1512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r>
              <w:t>试点目标（待确认）</w:t>
            </w:r>
          </w:p>
        </w:tc>
        <w:tc>
          <w:tcPr>
            <w:tcW w:type="dxa" w:w="1944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数据来源</w:t>
            </w:r>
          </w:p>
        </w:tc>
        <w:tc>
          <w:tcPr>
            <w:tcW w:type="dxa" w:w="1008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频率</w:t>
            </w:r>
          </w:p>
        </w:tc>
      </w:tr>
      <w:tr>
        <w:tc>
          <w:tcPr>
            <w:tcW w:type="dxa" w:w="165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拜访问题准备率</w:t>
            </w:r>
          </w:p>
        </w:tc>
        <w:tc>
          <w:tcPr>
            <w:tcW w:type="dxa" w:w="32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会前已准备关键问题数 ÷ 应准备问题数</w:t>
            </w:r>
          </w:p>
        </w:tc>
        <w:tc>
          <w:tcPr>
            <w:tcW w:type="dxa" w:w="151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先记录现状，由负责人确认目标</w:t>
            </w:r>
          </w:p>
        </w:tc>
        <w:tc>
          <w:tcPr>
            <w:tcW w:type="dxa" w:w="194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拜访准备卡</w:t>
            </w:r>
          </w:p>
        </w:tc>
        <w:tc>
          <w:tcPr>
            <w:tcW w:type="dxa" w:w="10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每次</w:t>
            </w:r>
          </w:p>
        </w:tc>
      </w:tr>
      <w:tr>
        <w:tc>
          <w:tcPr>
            <w:tcW w:type="dxa" w:w="165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客户原话能查到出处率</w:t>
            </w:r>
          </w:p>
        </w:tc>
        <w:tc>
          <w:tcPr>
            <w:tcW w:type="dxa" w:w="32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有转写或笔记来源的关键信息数 ÷ 关键信息总数</w:t>
            </w:r>
          </w:p>
        </w:tc>
        <w:tc>
          <w:tcPr>
            <w:tcW w:type="dxa" w:w="151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先记录现状，由负责人确认目标</w:t>
            </w:r>
          </w:p>
        </w:tc>
        <w:tc>
          <w:tcPr>
            <w:tcW w:type="dxa" w:w="194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拜访分析</w:t>
            </w:r>
          </w:p>
        </w:tc>
        <w:tc>
          <w:tcPr>
            <w:tcW w:type="dxa" w:w="100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每次</w:t>
            </w:r>
          </w:p>
        </w:tc>
      </w:tr>
      <w:tr>
        <w:tc>
          <w:tcPr>
            <w:tcW w:type="dxa" w:w="165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方案按时完成率</w:t>
            </w:r>
          </w:p>
        </w:tc>
        <w:tc>
          <w:tcPr>
            <w:tcW w:type="dxa" w:w="32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约定时间内完成初稿与小样次数 ÷ 总次数</w:t>
            </w:r>
          </w:p>
        </w:tc>
        <w:tc>
          <w:tcPr>
            <w:tcW w:type="dxa" w:w="151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先记录现状，由负责人确认目标</w:t>
            </w:r>
          </w:p>
        </w:tc>
        <w:tc>
          <w:tcPr>
            <w:tcW w:type="dxa" w:w="194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方案任务</w:t>
            </w:r>
          </w:p>
        </w:tc>
        <w:tc>
          <w:tcPr>
            <w:tcW w:type="dxa" w:w="10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每月</w:t>
            </w:r>
          </w:p>
        </w:tc>
      </w:tr>
      <w:tr>
        <w:tc>
          <w:tcPr>
            <w:tcW w:type="dxa" w:w="165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无依据承诺数</w:t>
            </w:r>
          </w:p>
        </w:tc>
        <w:tc>
          <w:tcPr>
            <w:tcW w:type="dxa" w:w="32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未经客户或内部确认却进入对客材料的承诺数</w:t>
            </w:r>
          </w:p>
        </w:tc>
        <w:tc>
          <w:tcPr>
            <w:tcW w:type="dxa" w:w="151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先记录现状，由负责人确认目标</w:t>
            </w:r>
          </w:p>
        </w:tc>
        <w:tc>
          <w:tcPr>
            <w:tcW w:type="dxa" w:w="1944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方案与核对意见</w:t>
            </w:r>
          </w:p>
        </w:tc>
        <w:tc>
          <w:tcPr>
            <w:tcW w:type="dxa" w:w="100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每次</w:t>
            </w:r>
          </w:p>
        </w:tc>
      </w:tr>
      <w:tr>
        <w:tc>
          <w:tcPr>
            <w:tcW w:type="dxa" w:w="165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状态人工确认率</w:t>
            </w:r>
          </w:p>
        </w:tc>
        <w:tc>
          <w:tcPr>
            <w:tcW w:type="dxa" w:w="32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经人确认后更新的商机状态数 ÷ 更新总数</w:t>
            </w:r>
          </w:p>
        </w:tc>
        <w:tc>
          <w:tcPr>
            <w:tcW w:type="dxa" w:w="151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先记录现状，由负责人确认目标</w:t>
            </w:r>
          </w:p>
        </w:tc>
        <w:tc>
          <w:tcPr>
            <w:tcW w:type="dxa" w:w="1944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客户管理系统</w:t>
            </w:r>
          </w:p>
        </w:tc>
        <w:tc>
          <w:tcPr>
            <w:tcW w:type="dxa" w:w="10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7"/>
              </w:rPr>
              <w:t>每次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八 流程图说明</w:t>
      </w:r>
    </w:p>
    <w:p>
      <w:pPr>
        <w:spacing w:before="0" w:after="120" w:line="293" w:lineRule="auto"/>
      </w:pPr>
      <w:r>
        <w:t>材料包附现状与未来泳道图，包含客户；未来图另外列Agent。主要节点如下。</w:t>
      </w:r>
    </w:p>
    <w:p>
      <w:pPr>
        <w:pStyle w:val="ListBullet"/>
        <w:spacing w:before="0" w:after="60" w:line="27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客户经理整理客户材料并确定拜访目标</w:t>
      </w:r>
    </w:p>
    <w:p>
      <w:pPr>
        <w:pStyle w:val="ListBullet"/>
        <w:spacing w:before="0" w:after="60" w:line="27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AI 解决方案经理准备问题和初步假设</w:t>
      </w:r>
    </w:p>
    <w:p>
      <w:pPr>
        <w:pStyle w:val="ListBullet"/>
        <w:spacing w:before="0" w:after="60" w:line="27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客户经理主持客户沟通并保留原话</w:t>
      </w:r>
    </w:p>
    <w:p>
      <w:pPr>
        <w:pStyle w:val="ListBullet"/>
        <w:spacing w:before="0" w:after="60" w:line="27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AI 解决方案经理追问场景、资料、权限和验收</w:t>
      </w:r>
    </w:p>
    <w:p>
      <w:pPr>
        <w:pStyle w:val="ListBullet"/>
        <w:spacing w:before="0" w:after="60" w:line="27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客户经理整理商机信息和下一步</w:t>
      </w:r>
    </w:p>
    <w:p>
      <w:pPr>
        <w:pStyle w:val="ListBullet"/>
        <w:spacing w:before="0" w:after="60" w:line="27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AI 解决方案经理形成方案初稿，按需要协调产品经理准备演示</w:t>
      </w:r>
    </w:p>
    <w:p>
      <w:pPr>
        <w:pStyle w:val="ListBullet"/>
        <w:spacing w:before="0" w:after="60" w:line="276" w:lineRule="auto"/>
      </w:pPr>
      <w:r>
        <w:rPr>
          <w:rFonts w:ascii="Hiragino Sans GB" w:hAnsi="Hiragino Sans GB" w:eastAsia="Hiragino Sans GB"/>
          <w:b w:val="0"/>
          <w:color w:val="24344D"/>
          <w:sz w:val="21"/>
        </w:rPr>
        <w:t>产品交付专家核对能力和实施条件</w:t>
      </w:r>
    </w:p>
    <w:p>
      <w:pPr>
        <w:pStyle w:val="ListBullet"/>
        <w:spacing w:before="0" w:after="60" w:line="276" w:lineRule="auto"/>
      </w:pPr>
      <w:r>
        <w:t>客户经理发送讨论版并收集反馈，销售负责人再确认商机阶段、资源和下一步</w:t>
      </w:r>
    </w:p>
    <w:p>
      <w:pPr>
        <w:pStyle w:val="ListBullet"/>
        <w:spacing w:before="0" w:after="60" w:line="276" w:lineRule="auto"/>
      </w:pPr>
      <w:r>
        <w:t>客户经理根据已确认反馈维护当前版本、系统记录和下一步</w:t>
      </w:r>
    </w:p>
    <w:p>
      <w:r>
        <w:br w:type="page"/>
      </w: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九 流程活动说明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 w:val="true"/>
        </w:trPr>
        <w:tc>
          <w:tcPr>
            <w:tcW w:type="dxa" w:w="605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144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活动</w:t>
            </w:r>
          </w:p>
        </w:tc>
        <w:tc>
          <w:tcPr>
            <w:tcW w:type="dxa" w:w="4392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活动描述</w:t>
            </w:r>
          </w:p>
        </w:tc>
        <w:tc>
          <w:tcPr>
            <w:tcW w:type="dxa" w:w="1368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执行人</w:t>
            </w:r>
          </w:p>
        </w:tc>
        <w:tc>
          <w:tcPr>
            <w:tcW w:type="dxa" w:w="1296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交付物</w:t>
            </w:r>
          </w:p>
        </w:tc>
        <w:tc>
          <w:tcPr>
            <w:tcW w:type="dxa" w:w="936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时限</w:t>
            </w:r>
          </w:p>
        </w:tc>
      </w:tr>
      <w:tr>
        <w:tc>
          <w:tcPr>
            <w:tcW w:type="dxa" w:w="605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1</w:t>
            </w:r>
          </w:p>
        </w:tc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准备拜访</w:t>
            </w:r>
          </w:p>
        </w:tc>
        <w:tc>
          <w:tcPr>
            <w:tcW w:type="dxa" w:w="43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客户经理在会前读取客户资料、历史沟通和已有商机信息，列出已知事实、未知问题、本次目标和需准备的方案材料；AI 只能汇总获准信息并建议问题。</w:t>
            </w:r>
          </w:p>
        </w:tc>
        <w:tc>
          <w:tcPr>
            <w:tcW w:type="dxa" w:w="136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客户经理</w:t>
            </w:r>
          </w:p>
        </w:tc>
        <w:tc>
          <w:tcPr>
            <w:tcW w:type="dxa" w:w="129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拜访准备卡</w:t>
            </w:r>
          </w:p>
        </w:tc>
        <w:tc>
          <w:tcPr>
            <w:tcW w:type="dxa" w:w="93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会前</w:t>
            </w:r>
          </w:p>
        </w:tc>
      </w:tr>
      <w:tr>
        <w:tc>
          <w:tcPr>
            <w:tcW w:type="dxa" w:w="605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2</w:t>
            </w:r>
          </w:p>
        </w:tc>
        <w:tc>
          <w:tcPr>
            <w:tcW w:type="dxa" w:w="14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设计问题</w:t>
            </w:r>
          </w:p>
        </w:tc>
        <w:tc>
          <w:tcPr>
            <w:tcW w:type="dxa" w:w="439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AI 解决方案经理围绕使用场景、服务对象、知识资料、权限、旧系统、部署、周期和验收设计问题，标明每题要验证哪条假设。</w:t>
            </w:r>
          </w:p>
        </w:tc>
        <w:tc>
          <w:tcPr>
            <w:tcW w:type="dxa" w:w="136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方案经理</w:t>
            </w:r>
          </w:p>
        </w:tc>
        <w:tc>
          <w:tcPr>
            <w:tcW w:type="dxa" w:w="129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问题提纲</w:t>
            </w:r>
          </w:p>
        </w:tc>
        <w:tc>
          <w:tcPr>
            <w:tcW w:type="dxa" w:w="93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会前</w:t>
            </w:r>
          </w:p>
        </w:tc>
      </w:tr>
      <w:tr>
        <w:tc>
          <w:tcPr>
            <w:tcW w:type="dxa" w:w="605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3</w:t>
            </w:r>
          </w:p>
        </w:tc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客户沟通</w:t>
            </w:r>
          </w:p>
        </w:tc>
        <w:tc>
          <w:tcPr>
            <w:tcW w:type="dxa" w:w="43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客户经理主持访谈；得到客户同意且符合数据要求后，可使用录音转写工具。方案经理按提纲追问，保留客户原话、说话人和时间位置。</w:t>
            </w:r>
          </w:p>
        </w:tc>
        <w:tc>
          <w:tcPr>
            <w:tcW w:type="dxa" w:w="136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客户经理与方案经理</w:t>
            </w:r>
          </w:p>
        </w:tc>
        <w:tc>
          <w:tcPr>
            <w:tcW w:type="dxa" w:w="129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转写与笔记</w:t>
            </w:r>
          </w:p>
        </w:tc>
        <w:tc>
          <w:tcPr>
            <w:tcW w:type="dxa" w:w="93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会议中</w:t>
            </w:r>
          </w:p>
        </w:tc>
      </w:tr>
      <w:tr>
        <w:tc>
          <w:tcPr>
            <w:tcW w:type="dxa" w:w="605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4</w:t>
            </w:r>
          </w:p>
        </w:tc>
        <w:tc>
          <w:tcPr>
            <w:tcW w:type="dxa" w:w="14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访后分析</w:t>
            </w:r>
          </w:p>
        </w:tc>
        <w:tc>
          <w:tcPr>
            <w:tcW w:type="dxa" w:w="439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客户经理把客户原话、已确认事实、内部判断、信息缺口、决策相关人和下一步分开整理；AI 提供商机成熟度建议和依据，不直接给出确定成交概率。</w:t>
            </w:r>
          </w:p>
        </w:tc>
        <w:tc>
          <w:tcPr>
            <w:tcW w:type="dxa" w:w="136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客户经理</w:t>
            </w:r>
          </w:p>
        </w:tc>
        <w:tc>
          <w:tcPr>
            <w:tcW w:type="dxa" w:w="129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拜访分析</w:t>
            </w:r>
          </w:p>
        </w:tc>
        <w:tc>
          <w:tcPr>
            <w:tcW w:type="dxa" w:w="93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1 个工作日</w:t>
            </w:r>
          </w:p>
        </w:tc>
      </w:tr>
      <w:tr>
        <w:tc>
          <w:tcPr>
            <w:tcW w:type="dxa" w:w="605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5</w:t>
            </w:r>
          </w:p>
        </w:tc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建立方案任务</w:t>
            </w:r>
          </w:p>
        </w:tc>
        <w:tc>
          <w:tcPr>
            <w:tcW w:type="dxa" w:w="43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方案经理依据拜访分析建立任务卡，写清试点对象、资料范围、权限要求、待确认项、交付时间和不包含的内容；信息不够时先追问。</w:t>
            </w:r>
          </w:p>
        </w:tc>
        <w:tc>
          <w:tcPr>
            <w:tcW w:type="dxa" w:w="136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方案经理</w:t>
            </w:r>
          </w:p>
        </w:tc>
        <w:tc>
          <w:tcPr>
            <w:tcW w:type="dxa" w:w="129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方案任务卡</w:t>
            </w:r>
          </w:p>
        </w:tc>
        <w:tc>
          <w:tcPr>
            <w:tcW w:type="dxa" w:w="93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同日</w:t>
            </w:r>
          </w:p>
        </w:tc>
      </w:tr>
      <w:tr>
        <w:tc>
          <w:tcPr>
            <w:tcW w:type="dxa" w:w="605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6</w:t>
            </w:r>
          </w:p>
        </w:tc>
        <w:tc>
          <w:tcPr>
            <w:tcW w:type="dxa" w:w="14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制作方案和小样</w:t>
            </w:r>
          </w:p>
        </w:tc>
        <w:tc>
          <w:tcPr>
            <w:tcW w:type="dxa" w:w="439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方案经理形成方案初稿；客户需要演示时，协调产品经理准备并确认小样。演示只展示约定场景，标明模拟数据和实际能力边界。</w:t>
            </w:r>
          </w:p>
        </w:tc>
        <w:tc>
          <w:tcPr>
            <w:tcW w:type="dxa" w:w="136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方案经理</w:t>
            </w:r>
          </w:p>
        </w:tc>
        <w:tc>
          <w:tcPr>
            <w:tcW w:type="dxa" w:w="129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方案与 Demo</w:t>
            </w:r>
          </w:p>
        </w:tc>
        <w:tc>
          <w:tcPr>
            <w:tcW w:type="dxa" w:w="93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按约定</w:t>
            </w:r>
          </w:p>
        </w:tc>
      </w:tr>
      <w:tr>
        <w:tc>
          <w:tcPr>
            <w:tcW w:type="dxa" w:w="605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7</w:t>
            </w:r>
          </w:p>
        </w:tc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核对方案</w:t>
            </w:r>
          </w:p>
        </w:tc>
        <w:tc>
          <w:tcPr>
            <w:tcW w:type="dxa" w:w="43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产品交付专家核对知识资料、权限、接口、部署、回答来源、内容更新、测试样本、周期和运维条件，区分可以做、有条件做和不能承诺。</w:t>
            </w:r>
          </w:p>
        </w:tc>
        <w:tc>
          <w:tcPr>
            <w:tcW w:type="dxa" w:w="136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产品交付</w:t>
            </w:r>
          </w:p>
        </w:tc>
        <w:tc>
          <w:tcPr>
            <w:tcW w:type="dxa" w:w="129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核对意见</w:t>
            </w:r>
          </w:p>
        </w:tc>
        <w:tc>
          <w:tcPr>
            <w:tcW w:type="dxa" w:w="93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1 个工作日</w:t>
            </w:r>
          </w:p>
        </w:tc>
      </w:tr>
      <w:tr>
        <w:tc>
          <w:tcPr>
            <w:tcW w:type="dxa" w:w="605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8</w:t>
            </w:r>
          </w:p>
        </w:tc>
        <w:tc>
          <w:tcPr>
            <w:tcW w:type="dxa" w:w="14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对客讨论</w:t>
            </w:r>
          </w:p>
        </w:tc>
        <w:tc>
          <w:tcPr>
            <w:tcW w:type="dxa" w:w="439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客户经理核对当前方案与必要演示，向客户说明范围和待确认条件；收集客户反馈，新要求回到范围确认。</w:t>
            </w:r>
          </w:p>
        </w:tc>
        <w:tc>
          <w:tcPr>
            <w:tcW w:type="dxa" w:w="136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客户经理</w:t>
            </w:r>
          </w:p>
        </w:tc>
        <w:tc>
          <w:tcPr>
            <w:tcW w:type="dxa" w:w="129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客户反馈与待确认事项</w:t>
            </w:r>
          </w:p>
        </w:tc>
        <w:tc>
          <w:tcPr>
            <w:tcW w:type="dxa" w:w="936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按约定</w:t>
            </w:r>
          </w:p>
        </w:tc>
      </w:tr>
      <w:tr>
        <w:tc>
          <w:tcPr>
            <w:tcW w:type="dxa" w:w="605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9</w:t>
            </w:r>
          </w:p>
        </w:tc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确认推进与记录</w:t>
            </w:r>
          </w:p>
        </w:tc>
        <w:tc>
          <w:tcPr>
            <w:tcW w:type="dxa" w:w="439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销售负责人结合客户反馈确认投入、阶段和下一步。客户经理按确认更新任务与系统；接口未接时人工录入。</w:t>
            </w:r>
          </w:p>
        </w:tc>
        <w:tc>
          <w:tcPr>
            <w:tcW w:type="dxa" w:w="136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销售负责人、客户经理</w:t>
            </w:r>
          </w:p>
        </w:tc>
        <w:tc>
          <w:tcPr>
            <w:tcW w:type="dxa" w:w="129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r>
              <w:t>确认后的状态、责任与记录</w:t>
            </w:r>
          </w:p>
        </w:tc>
        <w:tc>
          <w:tcPr>
            <w:tcW w:type="dxa" w:w="936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6"/>
              </w:rPr>
              <w:t>按约定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十 异常和退回规则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952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情况</w:t>
            </w:r>
          </w:p>
        </w:tc>
        <w:tc>
          <w:tcPr>
            <w:tcW w:type="dxa" w:w="6408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处理方式</w:t>
            </w:r>
          </w:p>
        </w:tc>
      </w:tr>
      <w:tr>
        <w:tc>
          <w:tcPr>
            <w:tcW w:type="dxa" w:w="295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客户不同意录音或资料敏感</w:t>
            </w:r>
          </w:p>
        </w:tc>
        <w:tc>
          <w:tcPr>
            <w:tcW w:type="dxa" w:w="64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不用实时 AI；改为人工记录，会后请客户确认关键事实</w:t>
            </w:r>
          </w:p>
        </w:tc>
      </w:tr>
      <w:tr>
        <w:tc>
          <w:tcPr>
            <w:tcW w:type="dxa" w:w="295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客户资料来源不清或无权使用</w:t>
            </w:r>
          </w:p>
        </w:tc>
        <w:tc>
          <w:tcPr>
            <w:tcW w:type="dxa" w:w="640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停止导入 AI 工具，记录缺口并找资料负责人确认</w:t>
            </w:r>
          </w:p>
        </w:tc>
      </w:tr>
      <w:tr>
        <w:tc>
          <w:tcPr>
            <w:tcW w:type="dxa" w:w="295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客户说法前后不同</w:t>
            </w:r>
          </w:p>
        </w:tc>
        <w:tc>
          <w:tcPr>
            <w:tcW w:type="dxa" w:w="64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保留时间、说话人和原话，不让 AI 擅自选择一个答案</w:t>
            </w:r>
          </w:p>
        </w:tc>
      </w:tr>
      <w:tr>
        <w:tc>
          <w:tcPr>
            <w:tcW w:type="dxa" w:w="295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产品交付无法确认接口或周期</w:t>
            </w:r>
          </w:p>
        </w:tc>
        <w:tc>
          <w:tcPr>
            <w:tcW w:type="dxa" w:w="640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方案写成前提和待办，不对客户作确定承诺</w:t>
            </w:r>
          </w:p>
        </w:tc>
      </w:tr>
      <w:tr>
        <w:tc>
          <w:tcPr>
            <w:tcW w:type="dxa" w:w="295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商机依据不足</w:t>
            </w:r>
          </w:p>
        </w:tc>
        <w:tc>
          <w:tcPr>
            <w:tcW w:type="dxa" w:w="64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状态保持或退回补充；不能用模型生成的精确概率替代判断</w:t>
            </w:r>
          </w:p>
        </w:tc>
      </w:tr>
      <w:tr>
        <w:tc>
          <w:tcPr>
            <w:tcW w:type="dxa" w:w="295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客户管理系统没有接口</w:t>
            </w:r>
          </w:p>
        </w:tc>
        <w:tc>
          <w:tcPr>
            <w:tcW w:type="dxa" w:w="640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AI 只生成更新草稿，由客户经理人工确认和录入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00" w:after="100" w:line="252" w:lineRule="auto"/>
      </w:pPr>
      <w:r>
        <w:rPr>
          <w:rFonts w:ascii="Hiragino Sans GB" w:hAnsi="Hiragino Sans GB" w:eastAsia="Hiragino Sans GB"/>
          <w:b/>
          <w:color w:val="000000"/>
          <w:sz w:val="30"/>
        </w:rPr>
        <w:t>十一 AI 使用说明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440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流程位置</w:t>
            </w:r>
          </w:p>
        </w:tc>
        <w:tc>
          <w:tcPr>
            <w:tcW w:type="dxa" w:w="4608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AI 帮助</w:t>
            </w:r>
          </w:p>
        </w:tc>
        <w:tc>
          <w:tcPr>
            <w:tcW w:type="dxa" w:w="3312"/>
            <w:shd w:fill="17376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15" w:type="dxa"/>
              <w:start w:w="120" w:type="dxa"/>
              <w:bottom w:w="115" w:type="dxa"/>
              <w:end w:w="12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18"/>
              </w:rPr>
              <w:t>人工责任</w:t>
            </w:r>
          </w:p>
        </w:tc>
      </w:tr>
      <w:tr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访前</w:t>
            </w:r>
          </w:p>
        </w:tc>
        <w:tc>
          <w:tcPr>
            <w:tcW w:type="dxa" w:w="46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汇总客户材料，形成问题和准备清单</w:t>
            </w:r>
          </w:p>
        </w:tc>
        <w:tc>
          <w:tcPr>
            <w:tcW w:type="dxa" w:w="331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核对来源，选择问题</w:t>
            </w:r>
          </w:p>
        </w:tc>
      </w:tr>
      <w:tr>
        <w:tc>
          <w:tcPr>
            <w:tcW w:type="dxa" w:w="14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访中</w:t>
            </w:r>
          </w:p>
        </w:tc>
        <w:tc>
          <w:tcPr>
            <w:tcW w:type="dxa" w:w="460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经授权转写，提示尚未问清事项</w:t>
            </w:r>
          </w:p>
        </w:tc>
        <w:tc>
          <w:tcPr>
            <w:tcW w:type="dxa" w:w="331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尊重客户沟通节奏和数据边界</w:t>
            </w:r>
          </w:p>
        </w:tc>
      </w:tr>
      <w:tr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访后</w:t>
            </w:r>
          </w:p>
        </w:tc>
        <w:tc>
          <w:tcPr>
            <w:tcW w:type="dxa" w:w="46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提取原话、信息缺口、下一步和成熟度依据</w:t>
            </w:r>
          </w:p>
        </w:tc>
        <w:tc>
          <w:tcPr>
            <w:tcW w:type="dxa" w:w="331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修正结果，确认商机判断</w:t>
            </w:r>
          </w:p>
        </w:tc>
      </w:tr>
      <w:tr>
        <w:tc>
          <w:tcPr>
            <w:tcW w:type="dxa" w:w="1440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方案</w:t>
            </w:r>
          </w:p>
        </w:tc>
        <w:tc>
          <w:tcPr>
            <w:tcW w:type="dxa" w:w="4608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协助方案初稿；产品经理按需制作小样</w:t>
            </w:r>
          </w:p>
        </w:tc>
        <w:tc>
          <w:tcPr>
            <w:tcW w:type="dxa" w:w="3312"/>
            <w:shd w:fill="F7F9FC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决定方案，核对能力，不把 Demo 当产品</w:t>
            </w:r>
          </w:p>
        </w:tc>
      </w:tr>
      <w:tr>
        <w:tc>
          <w:tcPr>
            <w:tcW w:type="dxa" w:w="1440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系统</w:t>
            </w:r>
          </w:p>
        </w:tc>
        <w:tc>
          <w:tcPr>
            <w:tcW w:type="dxa" w:w="4608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已有Agent调用Skill生成草稿；自动化提醒待办</w:t>
            </w:r>
          </w:p>
        </w:tc>
        <w:tc>
          <w:tcPr>
            <w:tcW w:type="dxa" w:w="3312"/>
            <w:shd w:fill="FFFFFF"/>
            <w:tcBorders>
              <w:top w:val="single" w:sz="6" w:space="0" w:color="D9E1EC"/>
              <w:left w:val="single" w:sz="6" w:space="0" w:color="D9E1EC"/>
              <w:bottom w:val="single" w:sz="6" w:space="0" w:color="D9E1EC"/>
              <w:right w:val="single" w:sz="6" w:space="0" w:color="D9E1EC"/>
              <w:insideH w:val="single" w:sz="6" w:space="0" w:color="D9E1EC"/>
              <w:insideV w:val="single" w:sz="6" w:space="0" w:color="D9E1EC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>
              <w:rPr>
                <w:rFonts w:ascii="Hiragino Sans GB" w:hAnsi="Hiragino Sans GB" w:eastAsia="Hiragino Sans GB"/>
                <w:b w:val="0"/>
                <w:color w:val="24344D"/>
                <w:sz w:val="18"/>
              </w:rPr>
              <w:t>点击确认；接口和权限真实具备后才写回</w:t>
            </w:r>
          </w:p>
        </w:tc>
      </w:tr>
    </w:tbl>
    <w:p>
      <w:pPr>
        <w:spacing w:after="20"/>
      </w:pPr>
    </w:p>
    <w:p>
      <w:pPr>
        <w:pStyle w:val="Heading1"/>
      </w:pPr>
      <w:r>
        <w:t>同一案例的材料与版本</w:t>
      </w:r>
    </w:p>
    <w:p>
      <w:r>
        <w:t>8月12日10:00访谈；当天整理与派单（01—04），随后形成初稿V0.1（05）、专业纠偏（06）、客户反馈和负责人评审（07）。Skill练习按后续确认与专业方案重做PPT V0.2；流程诊断回看前面的交接，AI Coding只验证内部评审与接收。</w:t>
      </w:r>
    </w:p>
    <w:p>
      <w:pPr>
        <w:pStyle w:val="Heading1"/>
      </w:pPr>
      <w:r>
        <w:t>流程改进提案：两条制作路线</w:t>
      </w:r>
    </w:p>
    <w:p>
      <w:r>
        <w:t>上文保留现行流程，以下为改进后的分工建议。先约定复用范围、可改字段与评审节奏，再试行两路制作。</w:t>
      </w:r>
    </w:p>
    <w:p>
      <w:r>
        <w:t>### 两条路线怎样选</w:t>
      </w:r>
    </w:p>
    <w:p>
      <w:r>
        <w:t>A｜1→N复用小改：有已验证的成熟方案；只改约定内容，没有新增接口、部署方式或交付承诺。客户经理与AI核对适用依据，直接组织客户版PPT、配置已有演示。方案专家重点核对变化与适用范围，再由客户经理确认并发送。</w:t>
      </w:r>
    </w:p>
    <w:p>
      <w:r>
        <w:t>B｜0→1或超出复用范围：新场景、新能力、复杂组合、未确认条件均先请专家处理。方案专家澄清并设计，产品/交付确认能力与条件、按需准备新Demo；Agent按确认内容成稿，随后完整评审。无法确认的内容保留为待办，只演示已经说清的概念范围。</w:t>
      </w:r>
    </w:p>
    <w:p>
      <w:r>
        <w:t>问答要带着材料进行：“这次需求能否使用现有方案？哪些依据支持？改动是否超出可改范围？缺什么条件？”AI给出核对建议，客户经理按约定标准选路；拿不准就请专家确认。</w:t>
      </w:r>
    </w:p>
    <w:p>
      <w:r>
        <w:t>本例接口与部署尚未确认，当前走B路线；不是因为客户规模小就当作可复用。未来专业条件明确后，落在既有范围内的后续小改才可以转A。复用目录、可改字段和评审时段由方案、产品与客户经理共同约定，纳入试点评审。</w:t>
      </w:r>
    </w:p>
    <w:p>
      <w:r>
        <w:t>P编号图例：P1 多头登记、反复汇报，原话仍丢失；P2 没问清的条件写进方案；P3 等方案、补信息、反复改稿；P4 客户要求没跟进到最新稿；P5 把客户兴趣当成采购进展。</w:t>
      </w:r>
    </w:p>
    <w:p>
      <w:r>
        <w:t>图与附件：现状泳道图、未来流程_人和Agent协同泳道图.svg、09_痛点与改法对照.md。两路分别采集排队、补问、制作、评审、改稿和接收记录，不预填提效比例。</w:t>
      </w:r>
    </w:p>
    <w:p>
      <w:pPr>
        <w:pStyle w:val="Heading1"/>
      </w:pPr>
      <w:r>
        <w:t>现状执行与改进逐项对照</w:t>
      </w:r>
    </w:p>
    <w:p>
      <w:r>
        <w:t>客户经理先在自己电脑里登记，再更新商机系统；给方案专家讲需求、给产品经理说明演示、给老板汇报进展、给客户介绍方案，又分别整理材料。客户补充或改变要求后，这些副本要逐一重改，原始对话和确认过程却未必随材料交出去。各方确实需要不同侧重点的内容，重复的是同一事实的多头维护和多次改写。</w:t>
      </w:r>
    </w:p>
    <w:p>
      <w:pPr>
        <w:pStyle w:val="Heading2"/>
      </w:pPr>
      <w:r>
        <w:t>P1 多头登记、反复汇报，原话仍丢失</w:t>
      </w:r>
    </w:p>
    <w:p>
      <w:r>
        <w:t>现状：客户经理在电脑和商机系统分别登记，再给方案、产品、老板、客户各整理一份材料。客户一改要求，就逐份重改；交接只带摘要，原话和核对过程反而没带上，接手人还得开会补问。</w:t>
      </w:r>
    </w:p>
    <w:p>
      <w:r>
        <w:t>改法：访谈时同步录音，会后TeleAgent结合访前资料整理纪要并与客户核对。原文、确认结果与当前稿放在同一项目；同一事实只维护一次，按角色和权限生成汇报，必填系统按授权同步，取消个人重复台账。</w:t>
      </w:r>
    </w:p>
    <w:p>
      <w:pPr>
        <w:pStyle w:val="Heading2"/>
      </w:pPr>
      <w:r>
        <w:t>P2 没问清的条件写进方案</w:t>
      </w:r>
    </w:p>
    <w:p>
      <w:r>
        <w:t>现状：接口能不能接、在哪里部署、效果怎样验收还没问清，就被当成确定要求写进方案。产品同事接手才发现条件不具备，方案和Demo都要返工。</w:t>
      </w:r>
    </w:p>
    <w:p>
      <w:r>
        <w:t>改法：Agent逐项列出还没问清的接口、部署和验收要求，由方案专家、产品或客户IT分别确认。未确认的写清待问问题和联系人，不由AI替客户或产品作承诺。</w:t>
      </w:r>
    </w:p>
    <w:p>
      <w:pPr>
        <w:pStyle w:val="Heading2"/>
      </w:pPr>
      <w:r>
        <w:t>P3 等方案、补信息、反复改稿</w:t>
      </w:r>
    </w:p>
    <w:p>
      <w:r>
        <w:t>现状：换几页PPT、调整已有演示的小需求，也和新方案一起等专家排期，客户经理反复催进度。稿子做完才请产品核对，又因条件或理解不一致来回改。</w:t>
      </w:r>
    </w:p>
    <w:p>
      <w:r>
        <w:t>改法：成熟小改由客户经理按约定制作，新需求由专家牵头、产品提前核对。Agent按确认内容生成PPT；约定评审时间和检查项，小改只核变化，新方案完整评审，减少排期、反复说明和整稿重查。</w:t>
      </w:r>
    </w:p>
    <w:p>
      <w:pPr>
        <w:pStyle w:val="Heading2"/>
      </w:pPr>
      <w:r>
        <w:t>P4 客户要求没跟进到最新稿</w:t>
      </w:r>
    </w:p>
    <w:p>
      <w:r>
        <w:t>现状：客户已说先做售后，方案却扩大了范围；后续补充仍留在聊天里，方案和Demo没有同步改。等演示时才发现偏差，客户再解释一遍，团队重新制作。</w:t>
      </w:r>
    </w:p>
    <w:p>
      <w:r>
        <w:t>改法：尽早让客户看已核准的关键页面和演示，先确认理解是否一致。客户补充或改动需求时，同步通知方案、产品并更新当前稿；改变范围的先确认，再继续做。</w:t>
      </w:r>
    </w:p>
    <w:p>
      <w:pPr>
        <w:pStyle w:val="Heading2"/>
      </w:pPr>
      <w:r>
        <w:t>P5 把客户兴趣当成采购进展</w:t>
      </w:r>
    </w:p>
    <w:p>
      <w:r>
        <w:t>现状：客户只是愿意看试点，草稿却写了“80%成交概率”。预算、采购时间和下一步尚未确认，负责人难判断是否继续投人，接手人也不知道还要追问什么。</w:t>
      </w:r>
    </w:p>
    <w:p>
      <w:r>
        <w:t>改法：删掉没有依据的成交概率，按已确认的预算、时间和客户下一步决定投入。更新同一项目的负责人和期限，按节奏汇总待办、提醒跟进；该由人确认的进展和对客发送仍由人负责。</w:t>
      </w:r>
    </w:p>
    <w:p>
      <w:r>
        <w:t>现状图红框标出问题活动；未来图在相应活动旁标明删、合、调、简和AI做法。原文、确认结果、当前稿在同一人机协同平台保留，按角色权限使用；必填业务记录仍保留。</w:t>
      </w:r>
    </w:p>
    <w:p>
      <w:pPr>
        <w:pStyle w:val="Heading1"/>
      </w:pPr>
      <w:r>
        <w:t>训练营衔接与依据说明</w:t>
      </w:r>
    </w:p>
    <w:p>
      <w:r>
        <w:t>补充教学情境说明：多头汇报、小改排队与后续变更漏传用于扩展流程分析，不是原件01—07逐次证明的事件；时长与频次待现场采集。原件02/03/05/06/07可核对范围误写、条件待确认、成稿后纠偏与采购依据。</w:t>
      </w:r>
    </w:p>
    <w:p>
      <w:r>
        <w:t>个人资料整理→适配需求核对→流程P1—P5与A/B分路→需求交接小样→十日试点→公司五阶段。方案演示稿为扩展能力；首次复用须重测。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Hiragino Sans GB" w:hAnsi="Hiragino Sans GB" w:eastAsia="Hiragino Sans GB"/>
        <w:b w:val="0"/>
        <w:color w:val="64748B"/>
        <w:sz w:val="16"/>
      </w:rPr>
      <w:t>仅用于课程演练 · 所有名称、数据与系统均为模拟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>
      <w:rPr>
        <w:rFonts w:ascii="Hiragino Sans GB" w:hAnsi="Hiragino Sans GB" w:eastAsia="Hiragino Sans GB"/>
        <w:b w:val="0"/>
        <w:color w:val="64748B"/>
        <w:sz w:val="17"/>
      </w:rPr>
      <w:t>课堂匿名仿真 · To B 企业 AI 知识助手客户拜访与方案推进流程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iragino Sans GB" w:hAnsi="Hiragino Sans GB" w:eastAsia="Hiragino Sans GB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
<Relationships xmlns="http://schemas.openxmlformats.org/package/2006/relationships"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9" Type="http://schemas.openxmlformats.org/officeDocument/2006/relationships/header" Target="header1.xml"/>
  <Relationship Id="rId10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